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4C58F" w14:textId="7FF57CA2" w:rsidR="00A13B13" w:rsidRDefault="00A13B13" w:rsidP="003403C5">
      <w:pPr>
        <w:rPr>
          <w:rFonts w:hAnsi="ＭＳ 明朝" w:hint="default"/>
          <w:color w:val="auto"/>
        </w:rPr>
      </w:pPr>
    </w:p>
    <w:p w14:paraId="08380521" w14:textId="77777777" w:rsidR="00934F5B" w:rsidRPr="008A3702" w:rsidRDefault="00934F5B" w:rsidP="003403C5">
      <w:pPr>
        <w:rPr>
          <w:rFonts w:hAnsi="ＭＳ 明朝" w:hint="default"/>
          <w:color w:val="auto"/>
        </w:rPr>
      </w:pPr>
    </w:p>
    <w:p w14:paraId="5ADBD2DB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（別紙）</w:t>
      </w:r>
    </w:p>
    <w:p w14:paraId="3E34FFE3" w14:textId="77777777" w:rsidR="00934F5B" w:rsidRPr="008A3702" w:rsidRDefault="00934F5B" w:rsidP="00934F5B">
      <w:pPr>
        <w:tabs>
          <w:tab w:val="left" w:pos="8056"/>
        </w:tabs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環境負荷低減のクロスコンプライアンスチェックシート</w:t>
      </w:r>
    </w:p>
    <w:p w14:paraId="2A3170A7" w14:textId="0C7E19F6" w:rsidR="00934F5B" w:rsidRPr="008A3702" w:rsidRDefault="00934F5B" w:rsidP="00934F5B">
      <w:pPr>
        <w:rPr>
          <w:rFonts w:hAnsi="ＭＳ 明朝" w:hint="default"/>
          <w:color w:val="auto"/>
        </w:rPr>
      </w:pPr>
      <w:bookmarkStart w:id="0" w:name="_GoBack"/>
      <w:r w:rsidRPr="008A3702">
        <w:rPr>
          <w:rFonts w:hAnsi="ＭＳ 明朝"/>
          <w:color w:val="auto"/>
        </w:rPr>
        <w:t>（民間事業者・自治体等向け）</w:t>
      </w:r>
    </w:p>
    <w:bookmarkEnd w:id="0"/>
    <w:p w14:paraId="6880648F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p w14:paraId="45BB92FB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33F0708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80278A1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21DAA357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5BB8F4D4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61955A01" w14:textId="48A7AC51" w:rsidR="00614762" w:rsidRPr="008A370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（１）適正な施肥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9AAD545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69C48A09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6896F7AF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19F583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①</w:t>
            </w:r>
          </w:p>
        </w:tc>
        <w:tc>
          <w:tcPr>
            <w:tcW w:w="1068" w:type="dxa"/>
            <w:vAlign w:val="center"/>
          </w:tcPr>
          <w:p w14:paraId="40EC6FD7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9F96A29" w14:textId="77777777" w:rsidR="00614762" w:rsidRPr="008A3702" w:rsidRDefault="00614762" w:rsidP="00614762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498B6F5C" w14:textId="21999820" w:rsidR="00614762" w:rsidRPr="008A3702" w:rsidRDefault="00614762" w:rsidP="00614762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環境負荷低減に配慮した農産物等の調達を検討</w:t>
            </w:r>
          </w:p>
        </w:tc>
        <w:tc>
          <w:tcPr>
            <w:tcW w:w="1134" w:type="dxa"/>
            <w:vAlign w:val="center"/>
          </w:tcPr>
          <w:p w14:paraId="053BF79D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12DF52FC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55B2A2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C7F5495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5BDC9319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3803FE0C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0C35F5A5" w14:textId="5870A763" w:rsidR="00614762" w:rsidRPr="008A370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（２）適正な防除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1D61E8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3B41C624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63B3730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56CA9D3" w14:textId="4C739DA6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②</w:t>
            </w:r>
          </w:p>
        </w:tc>
        <w:tc>
          <w:tcPr>
            <w:tcW w:w="1068" w:type="dxa"/>
            <w:vAlign w:val="center"/>
          </w:tcPr>
          <w:p w14:paraId="64BC026E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779B6D4C" w14:textId="77777777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1BB61CB1" w14:textId="265CFE60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環境負荷低減に配慮した農産物等の調達を検討（再掲）</w:t>
            </w:r>
          </w:p>
        </w:tc>
        <w:tc>
          <w:tcPr>
            <w:tcW w:w="1134" w:type="dxa"/>
            <w:vAlign w:val="center"/>
          </w:tcPr>
          <w:p w14:paraId="347766E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232D0A90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0CD93A5A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1FAE885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1B6DE4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3F79365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826491A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（３）エネルギーの節減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CF255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28D84B9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6939552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A0354A" w14:textId="67777A6D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③</w:t>
            </w:r>
          </w:p>
        </w:tc>
        <w:tc>
          <w:tcPr>
            <w:tcW w:w="1068" w:type="dxa"/>
            <w:vAlign w:val="center"/>
          </w:tcPr>
          <w:p w14:paraId="1128F9E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C07D839" w14:textId="0B2733BC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オフィスや車両･機械等の電気・燃料の使用状況の記録･保存に努める</w:t>
            </w:r>
          </w:p>
        </w:tc>
        <w:tc>
          <w:tcPr>
            <w:tcW w:w="1134" w:type="dxa"/>
            <w:vAlign w:val="center"/>
          </w:tcPr>
          <w:p w14:paraId="03FF039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6D3E55D5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BEEE5A7" w14:textId="1B1FB791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④</w:t>
            </w:r>
          </w:p>
        </w:tc>
        <w:tc>
          <w:tcPr>
            <w:tcW w:w="1068" w:type="dxa"/>
            <w:vAlign w:val="center"/>
          </w:tcPr>
          <w:p w14:paraId="16ED3A7F" w14:textId="49E99CCA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25E9D34F" w14:textId="6E161953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省エネを意識し、不必要･非効率のエネルギー消費をしない（照明、空調、ウォームビズ</w:t>
            </w:r>
            <w:r w:rsidR="006324EF" w:rsidRPr="008A3702">
              <w:rPr>
                <w:rFonts w:hAnsi="ＭＳ 明朝"/>
                <w:color w:val="auto"/>
              </w:rPr>
              <w:t>･</w:t>
            </w:r>
            <w:r w:rsidRPr="008A3702">
              <w:rPr>
                <w:rFonts w:hAnsi="ＭＳ 明朝"/>
                <w:color w:val="auto"/>
              </w:rPr>
              <w:t>クールビズ、燃費効率のよい機械の利用等）ように努める</w:t>
            </w:r>
          </w:p>
        </w:tc>
        <w:tc>
          <w:tcPr>
            <w:tcW w:w="1134" w:type="dxa"/>
            <w:vAlign w:val="center"/>
          </w:tcPr>
          <w:p w14:paraId="165C47E2" w14:textId="0008D451" w:rsidR="00934F5B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44DF626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578493D5" w14:textId="4238D6F6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⑤</w:t>
            </w:r>
          </w:p>
        </w:tc>
        <w:tc>
          <w:tcPr>
            <w:tcW w:w="1068" w:type="dxa"/>
            <w:vAlign w:val="center"/>
          </w:tcPr>
          <w:p w14:paraId="142823F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2F9003D" w14:textId="31F0A94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環境負荷低減に配慮した商品、原料等の調達を検討</w:t>
            </w:r>
          </w:p>
        </w:tc>
        <w:tc>
          <w:tcPr>
            <w:tcW w:w="1134" w:type="dxa"/>
            <w:vAlign w:val="center"/>
          </w:tcPr>
          <w:p w14:paraId="058B1CE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48CE65D4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CACC83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59AF73B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3AF608C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0BBC362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4E75566C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（４）悪臭及び害虫の発生防止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813D3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271506A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27E4B51E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3B8A1C35" w14:textId="2A639636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⑥</w:t>
            </w:r>
          </w:p>
        </w:tc>
        <w:tc>
          <w:tcPr>
            <w:tcW w:w="1068" w:type="dxa"/>
            <w:vAlign w:val="center"/>
          </w:tcPr>
          <w:p w14:paraId="3C68ED8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D6F6269" w14:textId="2D7288D9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※肥料･飼料等の製造を行う場合(該当しない□)</w:t>
            </w:r>
          </w:p>
          <w:p w14:paraId="206C35F2" w14:textId="683BB093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悪臭･害虫の発生防止･低減に努める</w:t>
            </w:r>
          </w:p>
        </w:tc>
        <w:tc>
          <w:tcPr>
            <w:tcW w:w="1134" w:type="dxa"/>
            <w:vAlign w:val="center"/>
          </w:tcPr>
          <w:p w14:paraId="725E54B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0E89DB51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p w14:paraId="31254524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　※の記載内容に「該当しない」場合には□にチェックしてください。</w:t>
      </w:r>
    </w:p>
    <w:p w14:paraId="7DDA48B8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この場合、該当項目の申請時・報告時のチェックは不要です。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293"/>
      </w:tblGrid>
      <w:tr w:rsidR="001420E1" w:rsidRPr="008A3702" w14:paraId="10220F07" w14:textId="77777777" w:rsidTr="001420E1">
        <w:tc>
          <w:tcPr>
            <w:tcW w:w="6293" w:type="dxa"/>
          </w:tcPr>
          <w:p w14:paraId="3A24C875" w14:textId="2713BF26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事業名：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</w:t>
            </w:r>
          </w:p>
          <w:p w14:paraId="302B1608" w14:textId="51DFF9E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組織名・代表者名：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　</w:t>
            </w:r>
          </w:p>
          <w:p w14:paraId="7FF90F76" w14:textId="2EDBF24B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住所：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　　　</w:t>
            </w:r>
          </w:p>
          <w:p w14:paraId="10D32AEA" w14:textId="34BD3A8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連絡先：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</w:t>
            </w:r>
          </w:p>
        </w:tc>
      </w:tr>
    </w:tbl>
    <w:p w14:paraId="05A745FB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879F463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2E0720BD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27FC68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5AEF2684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01729E2" w14:textId="5A4FADB1" w:rsidR="00934F5B" w:rsidRPr="008A3702" w:rsidRDefault="00934F5B" w:rsidP="006324EF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（５）廃棄物の発生抑制、適正な循環的な利用及び適正な処分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AE75AE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46E55EFD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671B7878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9A16A0F" w14:textId="67364B83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⑦</w:t>
            </w:r>
          </w:p>
        </w:tc>
        <w:tc>
          <w:tcPr>
            <w:tcW w:w="1068" w:type="dxa"/>
            <w:vAlign w:val="center"/>
          </w:tcPr>
          <w:p w14:paraId="306E911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C14925" w14:textId="4360A000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プラ等廃棄物の削減に努め、適正に処理</w:t>
            </w:r>
          </w:p>
        </w:tc>
        <w:tc>
          <w:tcPr>
            <w:tcW w:w="1134" w:type="dxa"/>
            <w:vAlign w:val="center"/>
          </w:tcPr>
          <w:p w14:paraId="3E1FDAD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19EE7DC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60A627A" w14:textId="454DDD6D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⑧</w:t>
            </w:r>
          </w:p>
        </w:tc>
        <w:tc>
          <w:tcPr>
            <w:tcW w:w="1068" w:type="dxa"/>
            <w:vAlign w:val="center"/>
          </w:tcPr>
          <w:p w14:paraId="0770D75D" w14:textId="7B1CC5A0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F02B3C6" w14:textId="181AE1A8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資源の再利用を検討</w:t>
            </w:r>
          </w:p>
        </w:tc>
        <w:tc>
          <w:tcPr>
            <w:tcW w:w="1134" w:type="dxa"/>
            <w:vAlign w:val="center"/>
          </w:tcPr>
          <w:p w14:paraId="75B7741D" w14:textId="6DC5E0AB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23E971EE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B07EFE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DC4853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07383D7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139AE2F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3800C976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（６）生物多様性への悪影響の防止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3D772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7E10F15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5C15A69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8B1B1B" w14:textId="63EEFBAC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⑨</w:t>
            </w:r>
          </w:p>
        </w:tc>
        <w:tc>
          <w:tcPr>
            <w:tcW w:w="1068" w:type="dxa"/>
            <w:vAlign w:val="center"/>
          </w:tcPr>
          <w:p w14:paraId="359B987A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BD8E19A" w14:textId="77777777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※生物多様性への影響が想定される工事等を実施</w:t>
            </w:r>
          </w:p>
          <w:p w14:paraId="1A538120" w14:textId="77777777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する場合（該当しない□）</w:t>
            </w:r>
          </w:p>
          <w:p w14:paraId="2D35469B" w14:textId="108D7A9A" w:rsidR="00934F5B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生物多様性に配慮した事業実施に努める</w:t>
            </w:r>
          </w:p>
        </w:tc>
        <w:tc>
          <w:tcPr>
            <w:tcW w:w="1134" w:type="dxa"/>
            <w:vAlign w:val="center"/>
          </w:tcPr>
          <w:p w14:paraId="6FE26A5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24AACCB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5A5417B" w14:textId="7DB83B29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⑩</w:t>
            </w:r>
          </w:p>
        </w:tc>
        <w:tc>
          <w:tcPr>
            <w:tcW w:w="1068" w:type="dxa"/>
            <w:vAlign w:val="center"/>
          </w:tcPr>
          <w:p w14:paraId="6FCDD5D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C7CF98D" w14:textId="77777777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※特定事業場である場合（該当しない□）</w:t>
            </w:r>
          </w:p>
          <w:p w14:paraId="46925261" w14:textId="7E17BABF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排水処理に係る水質汚濁防止法の遵守</w:t>
            </w:r>
          </w:p>
        </w:tc>
        <w:tc>
          <w:tcPr>
            <w:tcW w:w="1134" w:type="dxa"/>
            <w:vAlign w:val="center"/>
          </w:tcPr>
          <w:p w14:paraId="766F3E0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477C30DE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57E23956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026B8AD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72B9496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4942716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15046930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（７）環境関係法令の遵守等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440CD5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7EAD42A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05F78B9B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1CBE7515" w14:textId="333D9142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⑪</w:t>
            </w:r>
          </w:p>
        </w:tc>
        <w:tc>
          <w:tcPr>
            <w:tcW w:w="1068" w:type="dxa"/>
            <w:vAlign w:val="center"/>
          </w:tcPr>
          <w:p w14:paraId="519E5C2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43412BFD" w14:textId="77777777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みどりの食料システム戦略の理解</w:t>
            </w:r>
          </w:p>
        </w:tc>
        <w:tc>
          <w:tcPr>
            <w:tcW w:w="1134" w:type="dxa"/>
            <w:vAlign w:val="center"/>
          </w:tcPr>
          <w:p w14:paraId="3641661F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08D773F3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B372B5" w14:textId="7A835A90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⑫</w:t>
            </w:r>
          </w:p>
        </w:tc>
        <w:tc>
          <w:tcPr>
            <w:tcW w:w="1068" w:type="dxa"/>
            <w:vAlign w:val="center"/>
          </w:tcPr>
          <w:p w14:paraId="7344427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B7090E" w14:textId="77777777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関係法令の遵守</w:t>
            </w:r>
          </w:p>
        </w:tc>
        <w:tc>
          <w:tcPr>
            <w:tcW w:w="1134" w:type="dxa"/>
            <w:vAlign w:val="center"/>
          </w:tcPr>
          <w:p w14:paraId="34E3238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1788E461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C87ECB2" w14:textId="4649C9F2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⑬</w:t>
            </w:r>
          </w:p>
        </w:tc>
        <w:tc>
          <w:tcPr>
            <w:tcW w:w="1068" w:type="dxa"/>
            <w:vAlign w:val="center"/>
          </w:tcPr>
          <w:p w14:paraId="15904414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907DD1" w14:textId="3B77BCFE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環境配慮の取組方針の策定や研修の実施に努める</w:t>
            </w:r>
          </w:p>
        </w:tc>
        <w:tc>
          <w:tcPr>
            <w:tcW w:w="1134" w:type="dxa"/>
            <w:vAlign w:val="center"/>
          </w:tcPr>
          <w:p w14:paraId="7437B0D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79FA20AC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9AE2BD6" w14:textId="0D7EA697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⑭</w:t>
            </w:r>
          </w:p>
        </w:tc>
        <w:tc>
          <w:tcPr>
            <w:tcW w:w="1068" w:type="dxa"/>
            <w:vAlign w:val="center"/>
          </w:tcPr>
          <w:p w14:paraId="29D49F5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40B2BB" w14:textId="5798F8D4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※機械等を扱う事業者である場合</w:t>
            </w:r>
            <w:r w:rsidR="00614762" w:rsidRPr="008A3702">
              <w:rPr>
                <w:rFonts w:hAnsi="ＭＳ 明朝"/>
                <w:color w:val="auto"/>
              </w:rPr>
              <w:t>（</w:t>
            </w:r>
            <w:r w:rsidRPr="008A3702">
              <w:rPr>
                <w:rFonts w:hAnsi="ＭＳ 明朝"/>
                <w:color w:val="auto"/>
              </w:rPr>
              <w:t>該当しない□</w:t>
            </w:r>
            <w:r w:rsidR="00614762" w:rsidRPr="008A3702">
              <w:rPr>
                <w:rFonts w:hAnsi="ＭＳ 明朝"/>
                <w:color w:val="auto"/>
              </w:rPr>
              <w:t>)</w:t>
            </w:r>
          </w:p>
          <w:p w14:paraId="5CF183FA" w14:textId="486AF1D7" w:rsidR="00934F5B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機械等の適切な整備と管理に努める</w:t>
            </w:r>
          </w:p>
        </w:tc>
        <w:tc>
          <w:tcPr>
            <w:tcW w:w="1134" w:type="dxa"/>
            <w:vAlign w:val="center"/>
          </w:tcPr>
          <w:p w14:paraId="3860F094" w14:textId="6CFF4627" w:rsidR="00934F5B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095F44F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A79B756" w14:textId="0E3DB051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⑮</w:t>
            </w:r>
          </w:p>
        </w:tc>
        <w:tc>
          <w:tcPr>
            <w:tcW w:w="1068" w:type="dxa"/>
            <w:vAlign w:val="center"/>
          </w:tcPr>
          <w:p w14:paraId="3A7B414C" w14:textId="2B166C13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2584DF65" w14:textId="49CC90B5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正しい知識に基づく作業安全に努める</w:t>
            </w:r>
          </w:p>
        </w:tc>
        <w:tc>
          <w:tcPr>
            <w:tcW w:w="1134" w:type="dxa"/>
            <w:vAlign w:val="center"/>
          </w:tcPr>
          <w:p w14:paraId="757AF6E9" w14:textId="18333870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1A5C1D46" w14:textId="77777777" w:rsidR="00934F5B" w:rsidRPr="008A3702" w:rsidRDefault="00934F5B" w:rsidP="003403C5">
      <w:pPr>
        <w:rPr>
          <w:rFonts w:hAnsi="ＭＳ 明朝" w:hint="default"/>
          <w:color w:val="auto"/>
        </w:rPr>
      </w:pPr>
    </w:p>
    <w:p w14:paraId="46FAAB1A" w14:textId="77777777" w:rsidR="00614762" w:rsidRPr="008A3702" w:rsidRDefault="00614762" w:rsidP="003403C5">
      <w:pPr>
        <w:rPr>
          <w:rFonts w:hAnsi="ＭＳ 明朝" w:hint="default"/>
          <w:color w:val="auto"/>
        </w:rPr>
      </w:pPr>
    </w:p>
    <w:p w14:paraId="1872D23B" w14:textId="08153A2F" w:rsidR="001420E1" w:rsidRPr="008A3702" w:rsidRDefault="001420E1" w:rsidP="003403C5">
      <w:pPr>
        <w:rPr>
          <w:rFonts w:hAnsi="ＭＳ 明朝"/>
          <w:color w:val="auto"/>
        </w:rPr>
        <w:sectPr w:rsidR="001420E1" w:rsidRPr="008A3702" w:rsidSect="006324EF"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1134" w:right="851" w:bottom="851" w:left="851" w:header="1134" w:footer="0" w:gutter="0"/>
          <w:cols w:num="2" w:space="172"/>
          <w:docGrid w:type="linesAndChars" w:linePitch="303" w:charSpace="-831"/>
        </w:sectPr>
      </w:pPr>
    </w:p>
    <w:p w14:paraId="1013C0C9" w14:textId="77777777" w:rsidR="00AB6E32" w:rsidRPr="008A3702" w:rsidRDefault="00AB6E32" w:rsidP="00A13B13">
      <w:pPr>
        <w:rPr>
          <w:color w:val="auto"/>
          <w:sz w:val="18"/>
          <w:szCs w:val="18"/>
        </w:rPr>
      </w:pPr>
    </w:p>
    <w:sectPr w:rsidR="00AB6E32" w:rsidRPr="008A3702" w:rsidSect="00A13B13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605E"/>
    <w:rsid w:val="00240D8A"/>
    <w:rsid w:val="00265E56"/>
    <w:rsid w:val="002C217C"/>
    <w:rsid w:val="002D56BD"/>
    <w:rsid w:val="003403C5"/>
    <w:rsid w:val="00386915"/>
    <w:rsid w:val="00386DF3"/>
    <w:rsid w:val="00405EE7"/>
    <w:rsid w:val="00411F57"/>
    <w:rsid w:val="00416D13"/>
    <w:rsid w:val="00427036"/>
    <w:rsid w:val="004C2090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13B13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3315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6F46-9477-445F-9C69-5BE578B8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255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渋川 由里子</cp:lastModifiedBy>
  <cp:revision>3</cp:revision>
  <cp:lastPrinted>2025-04-01T08:30:00Z</cp:lastPrinted>
  <dcterms:created xsi:type="dcterms:W3CDTF">2025-04-09T01:08:00Z</dcterms:created>
  <dcterms:modified xsi:type="dcterms:W3CDTF">2025-04-09T01:21:00Z</dcterms:modified>
</cp:coreProperties>
</file>